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52" w:rsidRPr="00427B55" w:rsidRDefault="00296A52" w:rsidP="00427B55">
      <w:pPr>
        <w:shd w:val="clear" w:color="auto" w:fill="FFFFFF"/>
        <w:spacing w:after="0" w:line="240" w:lineRule="auto"/>
        <w:rPr>
          <w:b/>
          <w:sz w:val="18"/>
          <w:szCs w:val="18"/>
        </w:rPr>
      </w:pPr>
      <w:r w:rsidRPr="00427B55">
        <w:rPr>
          <w:b/>
          <w:sz w:val="18"/>
          <w:szCs w:val="18"/>
        </w:rPr>
        <w:t xml:space="preserve">Утвержден приказом Организатора конкурса </w:t>
      </w:r>
    </w:p>
    <w:p w:rsidR="00296A52" w:rsidRPr="00296A52" w:rsidRDefault="00296A52" w:rsidP="00427B5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427B55">
        <w:rPr>
          <w:b/>
          <w:sz w:val="18"/>
          <w:szCs w:val="18"/>
        </w:rPr>
        <w:t xml:space="preserve">Приложение № 1 к Приказу ООО «Парк </w:t>
      </w:r>
      <w:proofErr w:type="spellStart"/>
      <w:r w:rsidRPr="00427B55">
        <w:rPr>
          <w:b/>
          <w:sz w:val="18"/>
          <w:szCs w:val="18"/>
        </w:rPr>
        <w:t>Эстейт</w:t>
      </w:r>
      <w:proofErr w:type="spellEnd"/>
      <w:r w:rsidRPr="00427B55">
        <w:rPr>
          <w:b/>
          <w:sz w:val="18"/>
          <w:szCs w:val="18"/>
        </w:rPr>
        <w:t xml:space="preserve">» от </w:t>
      </w:r>
      <w:r w:rsidR="00427B55" w:rsidRPr="00427B55">
        <w:rPr>
          <w:b/>
          <w:sz w:val="18"/>
          <w:szCs w:val="18"/>
        </w:rPr>
        <w:t>28.01.2025</w:t>
      </w:r>
      <w:r w:rsidRPr="00427B55">
        <w:rPr>
          <w:b/>
          <w:sz w:val="18"/>
          <w:szCs w:val="18"/>
        </w:rPr>
        <w:t xml:space="preserve"> № Б/н</w:t>
      </w:r>
    </w:p>
    <w:p w:rsidR="00296A52" w:rsidRDefault="00296A52" w:rsidP="00296A52">
      <w:pPr>
        <w:shd w:val="clear" w:color="auto" w:fill="FFFFFF"/>
        <w:spacing w:after="0" w:line="240" w:lineRule="auto"/>
        <w:ind w:firstLine="680"/>
        <w:jc w:val="right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296A52" w:rsidRPr="00A243B8" w:rsidRDefault="00296A52" w:rsidP="00296A52">
      <w:pPr>
        <w:shd w:val="clear" w:color="auto" w:fill="FFFFFF"/>
        <w:spacing w:after="0" w:line="240" w:lineRule="auto"/>
        <w:ind w:firstLine="680"/>
        <w:jc w:val="right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/>
          <w:bCs/>
          <w:sz w:val="18"/>
          <w:szCs w:val="18"/>
          <w:lang w:eastAsia="ru-RU"/>
        </w:rPr>
        <w:t>Приложение № 1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br/>
      </w:r>
      <w:r w:rsidRPr="00A243B8">
        <w:rPr>
          <w:rFonts w:eastAsia="Times New Roman" w:cs="Times New Roman"/>
          <w:b/>
          <w:bCs/>
          <w:sz w:val="18"/>
          <w:szCs w:val="18"/>
          <w:lang w:eastAsia="ru-RU"/>
        </w:rPr>
        <w:t>к Правилам проведения открытого конкурса по</w:t>
      </w:r>
      <w:r w:rsidRPr="00A243B8">
        <w:rPr>
          <w:rFonts w:eastAsia="Times New Roman" w:cs="Times New Roman"/>
          <w:b/>
          <w:bCs/>
          <w:sz w:val="18"/>
          <w:szCs w:val="18"/>
          <w:lang w:eastAsia="ru-RU"/>
        </w:rPr>
        <w:br/>
        <w:t>отбору управляющей организации для</w:t>
      </w:r>
      <w:r w:rsidRPr="00A243B8">
        <w:rPr>
          <w:rFonts w:eastAsia="Times New Roman" w:cs="Times New Roman"/>
          <w:b/>
          <w:bCs/>
          <w:sz w:val="18"/>
          <w:szCs w:val="18"/>
          <w:lang w:eastAsia="ru-RU"/>
        </w:rPr>
        <w:br/>
        <w:t xml:space="preserve">управления </w:t>
      </w:r>
      <w:r>
        <w:rPr>
          <w:rFonts w:eastAsia="Times New Roman" w:cs="Times New Roman"/>
          <w:b/>
          <w:bCs/>
          <w:sz w:val="18"/>
          <w:szCs w:val="18"/>
          <w:lang w:eastAsia="ru-RU"/>
        </w:rPr>
        <w:t>ТДЦ</w:t>
      </w:r>
    </w:p>
    <w:p w:rsidR="00296A52" w:rsidRPr="00A243B8" w:rsidRDefault="00296A52" w:rsidP="00296A52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АКТ</w:t>
      </w:r>
    </w:p>
    <w:p w:rsidR="00296A52" w:rsidRPr="00A243B8" w:rsidRDefault="00296A52" w:rsidP="00296A52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 xml:space="preserve">о состоянии общего имущества собственников помещений в </w:t>
      </w:r>
      <w:r>
        <w:rPr>
          <w:rFonts w:cs="Times New Roman"/>
          <w:b/>
          <w:sz w:val="18"/>
          <w:szCs w:val="18"/>
        </w:rPr>
        <w:t>ТДЦ</w:t>
      </w:r>
      <w:r w:rsidRPr="00A243B8">
        <w:rPr>
          <w:rFonts w:cs="Times New Roman"/>
          <w:b/>
          <w:sz w:val="18"/>
          <w:szCs w:val="18"/>
        </w:rPr>
        <w:t xml:space="preserve"> являющегося объектом конкурса</w:t>
      </w:r>
    </w:p>
    <w:p w:rsidR="00296A52" w:rsidRPr="00A243B8" w:rsidRDefault="00296A52" w:rsidP="00296A52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расположен по адресу:</w:t>
      </w:r>
      <w:r>
        <w:rPr>
          <w:rFonts w:cs="Times New Roman"/>
          <w:sz w:val="18"/>
          <w:szCs w:val="18"/>
        </w:rPr>
        <w:t xml:space="preserve"> Московская область, </w:t>
      </w:r>
      <w:r w:rsidRPr="00A243B8">
        <w:rPr>
          <w:rFonts w:cs="Times New Roman"/>
          <w:sz w:val="18"/>
          <w:szCs w:val="18"/>
        </w:rPr>
        <w:t>г. Красногорск, ул. Дачная, д.11А</w:t>
      </w:r>
      <w:r>
        <w:rPr>
          <w:rFonts w:cs="Times New Roman"/>
          <w:sz w:val="18"/>
          <w:szCs w:val="18"/>
        </w:rPr>
        <w:t>,</w:t>
      </w:r>
    </w:p>
    <w:p w:rsidR="00296A52" w:rsidRDefault="00296A52" w:rsidP="00296A52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представляет собой совокупность предприятий торговли</w:t>
      </w:r>
      <w:r>
        <w:rPr>
          <w:rFonts w:cs="Times New Roman"/>
          <w:sz w:val="18"/>
          <w:szCs w:val="18"/>
        </w:rPr>
        <w:t>, услуг и общественного питания.</w:t>
      </w:r>
    </w:p>
    <w:p w:rsidR="00296A52" w:rsidRPr="00A243B8" w:rsidRDefault="00296A52" w:rsidP="00296A52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Год ввода в эксплуатацию 2013 г.</w:t>
      </w:r>
    </w:p>
    <w:p w:rsidR="00296A52" w:rsidRPr="00A243B8" w:rsidRDefault="00296A52" w:rsidP="00296A52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Общая площадь здания 22 292,2 м ²</w:t>
      </w:r>
    </w:p>
    <w:p w:rsidR="00296A52" w:rsidRPr="00A243B8" w:rsidRDefault="00296A52" w:rsidP="00296A52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b/>
          <w:bCs/>
          <w:color w:val="auto"/>
          <w:sz w:val="18"/>
          <w:szCs w:val="18"/>
        </w:rPr>
        <w:t>Объемно – планировочные решения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Размеры здания в осях «1÷26» - 170.6×50,4м.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Здание разновысокое, высота от уровня земли (- 1,20 м) до верха парапета: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-в осях 1÷6 – 15,60 м;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-в осях 6÷8 – 18,80 м;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-в осях 8÷26 – 24.30 м.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Высота помещений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oт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 пола до пола: подвала – 3,300 м; 1 этажа – 4,650 м; 2 этажа – 3.900; 3, 4, 5 этажей – 3.600 м. За отметку 0.000 принята отметка пола 1 этажа, соответствующая абсолютной отметке 165.80.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В здании размещаются: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 в подвальном этаже: отапливаемая стоянка автомобилей для хранения на 124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машиноместа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, (в т. Ч. Для МГН – 12 м/мест),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электрощитовые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,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венткамеры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, помещение охраны с санузлом для персонала. ИТП, помещение насосной станции, технические помещения, лифтовые холлы и лестничные площадки;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>- на 1 этаже, разделен</w:t>
      </w:r>
      <w:bookmarkStart w:id="0" w:name="_GoBack"/>
      <w:bookmarkEnd w:id="0"/>
      <w:r w:rsidRPr="00A243B8">
        <w:rPr>
          <w:rFonts w:asciiTheme="minorHAnsi" w:hAnsiTheme="minorHAnsi"/>
          <w:color w:val="auto"/>
          <w:sz w:val="18"/>
          <w:szCs w:val="18"/>
        </w:rPr>
        <w:t xml:space="preserve">ном на три части сквозным проходом в осях 6-7 и 20-21: арендуемые помещения, помещения приема пищи для персонала, входная группа для посетителей, входы для персонала, лифтовые холлы, помещения эвакуационных лестничных клеток, разгрузочные помещения, технические помещения: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венткамера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,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электрощитовая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.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 на 2 этаже: арендуемые помещения, лифтовые холлы, помещения эвакуационных лестничных клеток, технические помещения: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венткамера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.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Электрощитовая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;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 xml:space="preserve">- на 3-4-5 этажах: арендуемые помещения (фитнес-зал), офисы, лифтовые холлы, помещения эвакуационных лестничных клеток, технические помещения: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венткамера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,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электрощитовая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. </w:t>
      </w: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296A52" w:rsidRPr="00A243B8" w:rsidRDefault="00296A52" w:rsidP="00296A52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ab/>
        <w:t xml:space="preserve">Для вертикальной связи между этажами надземной части здания предусмотрены незадымляемые лестницы типа Н2 (5 шт.) с выходом наружу. Запроектированы </w:t>
      </w:r>
      <w:proofErr w:type="spellStart"/>
      <w:r w:rsidRPr="00A243B8">
        <w:rPr>
          <w:rFonts w:asciiTheme="minorHAnsi" w:hAnsiTheme="minorHAnsi"/>
          <w:color w:val="auto"/>
          <w:sz w:val="18"/>
          <w:szCs w:val="18"/>
        </w:rPr>
        <w:t>пожаробезопасные</w:t>
      </w:r>
      <w:proofErr w:type="spellEnd"/>
      <w:r w:rsidRPr="00A243B8">
        <w:rPr>
          <w:rFonts w:asciiTheme="minorHAnsi" w:hAnsiTheme="minorHAnsi"/>
          <w:color w:val="auto"/>
          <w:sz w:val="18"/>
          <w:szCs w:val="18"/>
        </w:rPr>
        <w:t xml:space="preserve"> зоны, отделенные от других помещений и примыкающих коридоров противопожарными преградами. В осях «14-17/Е-К» в рекреации размещены два эскалатора, обеспечивающие доступ посетителей на верхние этажи. Предусмотрены лифты грузоподъемностью 1000 кг: три лифта – для посетителей, два в разгрузочной. Из уровня подземной автостоянки предусмотрено два рассредоточенных эвакуационных входа по лестничным клеткам с выходом </w:t>
      </w:r>
      <w:r w:rsidRPr="00A243B8">
        <w:rPr>
          <w:rFonts w:asciiTheme="minorHAnsi" w:hAnsiTheme="minorHAnsi"/>
          <w:color w:val="auto"/>
          <w:sz w:val="18"/>
          <w:szCs w:val="18"/>
        </w:rPr>
        <w:t xml:space="preserve">непосредственно наружу. </w:t>
      </w:r>
    </w:p>
    <w:p w:rsidR="00296A52" w:rsidRPr="00A243B8" w:rsidRDefault="00296A52" w:rsidP="00296A52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A243B8">
        <w:rPr>
          <w:rFonts w:asciiTheme="minorHAnsi" w:hAnsiTheme="minorHAnsi"/>
          <w:color w:val="auto"/>
          <w:sz w:val="18"/>
          <w:szCs w:val="18"/>
        </w:rPr>
        <w:tab/>
        <w:t>Выход на кровлю 5-ти этажной части здания осуществляется по трем лестницам. В местах перепада кровель предусмотрены наружные металлические пожарные лестницы.</w:t>
      </w:r>
    </w:p>
    <w:p w:rsidR="00296A52" w:rsidRPr="00A243B8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296A52" w:rsidRPr="00A243B8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Председатель комиссии: _____________________________________________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/______________/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Члены </w:t>
      </w:r>
      <w:proofErr w:type="gramStart"/>
      <w:r w:rsidRPr="00A243B8">
        <w:rPr>
          <w:rFonts w:eastAsia="Times New Roman" w:cs="Times New Roman"/>
          <w:bCs/>
          <w:sz w:val="18"/>
          <w:szCs w:val="18"/>
          <w:lang w:eastAsia="ru-RU"/>
        </w:rPr>
        <w:t>комиссии: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  </w:t>
      </w:r>
      <w:proofErr w:type="gramEnd"/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____________________</w:t>
      </w:r>
      <w:r>
        <w:rPr>
          <w:rFonts w:eastAsia="Times New Roman" w:cs="Times New Roman"/>
          <w:bCs/>
          <w:sz w:val="18"/>
          <w:szCs w:val="18"/>
          <w:lang w:eastAsia="ru-RU"/>
        </w:rPr>
        <w:t>_________________________ /______________/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_____________________________________________ /_______________/</w:t>
      </w:r>
    </w:p>
    <w:p w:rsidR="00296A52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296A52" w:rsidRPr="00A243B8" w:rsidRDefault="00296A52" w:rsidP="00296A52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296A52" w:rsidRPr="00A243B8" w:rsidRDefault="00296A52" w:rsidP="00296A52">
      <w:pPr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«____» ________________ </w:t>
      </w:r>
      <w:r>
        <w:rPr>
          <w:rFonts w:eastAsia="Times New Roman" w:cs="Times New Roman"/>
          <w:bCs/>
          <w:sz w:val="18"/>
          <w:szCs w:val="18"/>
          <w:lang w:eastAsia="ru-RU"/>
        </w:rPr>
        <w:t>2025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г.</w:t>
      </w:r>
    </w:p>
    <w:p w:rsidR="00A96697" w:rsidRDefault="00A96697"/>
    <w:sectPr w:rsidR="00A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46"/>
    <w:rsid w:val="00296A52"/>
    <w:rsid w:val="00296CF7"/>
    <w:rsid w:val="00373646"/>
    <w:rsid w:val="00427B55"/>
    <w:rsid w:val="00A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82E5-2EE8-4097-9EF6-15DA76EE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Druzhininskaya</dc:creator>
  <cp:keywords/>
  <dc:description/>
  <cp:lastModifiedBy>Druzhininskaya</cp:lastModifiedBy>
  <cp:revision>3</cp:revision>
  <dcterms:created xsi:type="dcterms:W3CDTF">2025-01-27T11:04:00Z</dcterms:created>
  <dcterms:modified xsi:type="dcterms:W3CDTF">2025-01-27T13:38:00Z</dcterms:modified>
</cp:coreProperties>
</file>